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16A4" w14:textId="77777777" w:rsidR="00B603E0" w:rsidRDefault="00B603E0" w:rsidP="00575B20">
      <w:pPr>
        <w:spacing w:before="0" w:after="0" w:line="240" w:lineRule="auto"/>
        <w:ind w:left="0" w:firstLine="0"/>
        <w:jc w:val="both"/>
        <w:rPr>
          <w:rFonts w:ascii="Angsana New" w:eastAsia="Cordia New" w:hAnsi="Angsana New" w:cs="Angsana New"/>
          <w:b/>
          <w:bCs/>
          <w:szCs w:val="22"/>
          <w:lang w:eastAsia="zh-CN"/>
        </w:rPr>
      </w:pPr>
    </w:p>
    <w:p w14:paraId="0A41E259" w14:textId="77777777" w:rsidR="00132F7C" w:rsidRPr="00A62165" w:rsidRDefault="00132F7C" w:rsidP="00575B20">
      <w:pPr>
        <w:spacing w:before="0" w:after="0" w:line="240" w:lineRule="auto"/>
        <w:ind w:left="0" w:firstLine="0"/>
        <w:jc w:val="both"/>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4D5911C4"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w:t>
      </w:r>
      <w:r w:rsidRPr="00B603E0">
        <w:rPr>
          <w:rFonts w:asciiTheme="minorHAnsi" w:eastAsia="Cordia New" w:hAnsiTheme="minorHAnsi" w:cstheme="minorBidi"/>
          <w:b/>
          <w:bCs/>
          <w:sz w:val="24"/>
          <w:szCs w:val="24"/>
          <w:lang w:eastAsia="zh-CN"/>
        </w:rPr>
        <w:t>Directors of</w:t>
      </w:r>
      <w:r w:rsidR="00352B5B" w:rsidRPr="00B603E0">
        <w:rPr>
          <w:rFonts w:asciiTheme="minorHAnsi" w:eastAsia="Cordia New" w:hAnsiTheme="minorHAnsi" w:cstheme="minorBidi"/>
          <w:b/>
          <w:bCs/>
          <w:sz w:val="24"/>
          <w:szCs w:val="24"/>
          <w:lang w:eastAsia="zh-CN"/>
        </w:rPr>
        <w:t xml:space="preserve"> </w:t>
      </w:r>
      <w:r w:rsidR="00545202" w:rsidRPr="00B603E0">
        <w:rPr>
          <w:rFonts w:asciiTheme="minorHAnsi" w:eastAsia="Cordia New" w:hAnsiTheme="minorHAnsi" w:cstheme="minorBidi"/>
          <w:b/>
          <w:bCs/>
          <w:sz w:val="24"/>
          <w:szCs w:val="24"/>
          <w:lang w:eastAsia="zh-CN"/>
        </w:rPr>
        <w:t>Tapaco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736F496B"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256C45" w:rsidRPr="008F0EE8">
        <w:rPr>
          <w:rFonts w:asciiTheme="minorHAnsi" w:hAnsiTheme="minorHAnsi" w:cstheme="minorHAnsi"/>
          <w:spacing w:val="6"/>
          <w:szCs w:val="22"/>
        </w:rPr>
        <w:t>3</w:t>
      </w:r>
      <w:r w:rsidR="006A1DFD" w:rsidRPr="008F0EE8">
        <w:rPr>
          <w:rFonts w:asciiTheme="minorHAnsi" w:hAnsiTheme="minorHAnsi" w:cstheme="minorBidi"/>
          <w:spacing w:val="6"/>
          <w:szCs w:val="22"/>
        </w:rPr>
        <w:t>1 July</w:t>
      </w:r>
      <w:r w:rsidR="0045008B" w:rsidRPr="008F0EE8">
        <w:rPr>
          <w:rFonts w:asciiTheme="minorHAnsi" w:hAnsiTheme="minorHAnsi" w:cstheme="minorHAnsi"/>
          <w:spacing w:val="6"/>
          <w:szCs w:val="22"/>
        </w:rPr>
        <w:t xml:space="preserve"> 202</w:t>
      </w:r>
      <w:r w:rsidR="002E0ED0" w:rsidRPr="008F0EE8">
        <w:rPr>
          <w:rFonts w:asciiTheme="minorHAnsi" w:hAnsiTheme="minorHAnsi" w:cstheme="minorHAnsi"/>
          <w:spacing w:val="6"/>
          <w:szCs w:val="22"/>
        </w:rPr>
        <w:t>3</w:t>
      </w:r>
      <w:r w:rsidRPr="008F0EE8">
        <w:rPr>
          <w:rFonts w:asciiTheme="minorHAnsi" w:hAnsiTheme="minorHAnsi" w:cstheme="minorHAnsi"/>
          <w:szCs w:val="22"/>
        </w:rPr>
        <w:t>, the consolidated and separate statements of comprehensive income</w:t>
      </w:r>
      <w:r w:rsidR="0040273E" w:rsidRPr="008F0EE8">
        <w:rPr>
          <w:rFonts w:asciiTheme="minorHAnsi" w:hAnsiTheme="minorHAnsi" w:cstheme="minorHAnsi"/>
          <w:szCs w:val="22"/>
        </w:rPr>
        <w:t xml:space="preserve"> for the</w:t>
      </w:r>
      <w:r w:rsidR="00743663" w:rsidRPr="008F0EE8">
        <w:rPr>
          <w:rFonts w:asciiTheme="minorHAnsi" w:hAnsiTheme="minorHAnsi" w:cstheme="minorHAnsi"/>
          <w:szCs w:val="22"/>
        </w:rPr>
        <w:t xml:space="preserve"> three-month and</w:t>
      </w:r>
      <w:r w:rsidR="0040273E" w:rsidRPr="008F0EE8">
        <w:rPr>
          <w:rFonts w:asciiTheme="minorHAnsi" w:hAnsiTheme="minorHAnsi" w:cstheme="minorHAnsi"/>
          <w:szCs w:val="22"/>
        </w:rPr>
        <w:t xml:space="preserve"> </w:t>
      </w:r>
      <w:r w:rsidR="00F4080F">
        <w:rPr>
          <w:rFonts w:asciiTheme="minorHAnsi" w:hAnsiTheme="minorHAnsi" w:cstheme="minorHAnsi"/>
          <w:szCs w:val="22"/>
        </w:rPr>
        <w:t>nine</w:t>
      </w:r>
      <w:r w:rsidR="0040273E" w:rsidRPr="008F0EE8">
        <w:rPr>
          <w:rFonts w:asciiTheme="minorHAnsi" w:hAnsiTheme="minorHAnsi" w:cstheme="minorHAnsi"/>
          <w:szCs w:val="22"/>
        </w:rPr>
        <w:t>-month</w:t>
      </w:r>
      <w:r w:rsidR="00FB5FD5" w:rsidRPr="008F0EE8">
        <w:rPr>
          <w:rFonts w:asciiTheme="minorHAnsi" w:hAnsiTheme="minorHAnsi" w:cstheme="minorHAnsi"/>
          <w:szCs w:val="22"/>
        </w:rPr>
        <w:t xml:space="preserve"> period</w:t>
      </w:r>
      <w:r w:rsidR="003C6964">
        <w:rPr>
          <w:rFonts w:asciiTheme="minorHAnsi" w:hAnsiTheme="minorHAnsi" w:cs="Browallia New"/>
        </w:rPr>
        <w:t>s</w:t>
      </w:r>
      <w:r w:rsidR="00FB5FD5" w:rsidRPr="008F0EE8">
        <w:rPr>
          <w:rFonts w:asciiTheme="minorHAnsi" w:hAnsiTheme="minorHAnsi" w:cstheme="minorHAnsi"/>
          <w:szCs w:val="22"/>
        </w:rPr>
        <w:t xml:space="preserve"> ended </w:t>
      </w:r>
      <w:r w:rsidR="00256C45" w:rsidRPr="008F0EE8">
        <w:rPr>
          <w:rFonts w:asciiTheme="minorHAnsi" w:hAnsiTheme="minorHAnsi" w:cstheme="minorHAnsi"/>
          <w:spacing w:val="6"/>
          <w:szCs w:val="22"/>
        </w:rPr>
        <w:t>3</w:t>
      </w:r>
      <w:r w:rsidR="00664C05" w:rsidRPr="008F0EE8">
        <w:rPr>
          <w:rFonts w:asciiTheme="minorHAnsi" w:hAnsiTheme="minorHAnsi" w:cstheme="minorHAnsi"/>
          <w:spacing w:val="6"/>
          <w:szCs w:val="22"/>
        </w:rPr>
        <w:t>1 July</w:t>
      </w:r>
      <w:r w:rsidR="00AF405E" w:rsidRPr="008F0EE8">
        <w:rPr>
          <w:rFonts w:asciiTheme="minorHAnsi" w:hAnsiTheme="minorHAnsi" w:cstheme="minorHAnsi"/>
          <w:spacing w:val="6"/>
          <w:szCs w:val="22"/>
        </w:rPr>
        <w:t xml:space="preserve"> 202</w:t>
      </w:r>
      <w:r w:rsidR="002E0ED0" w:rsidRPr="008F0EE8">
        <w:rPr>
          <w:rFonts w:asciiTheme="minorHAnsi" w:hAnsiTheme="minorHAnsi" w:cstheme="minorHAnsi"/>
          <w:spacing w:val="6"/>
          <w:szCs w:val="22"/>
        </w:rPr>
        <w:t>3</w:t>
      </w:r>
      <w:r w:rsidR="001E2F02" w:rsidRPr="008F0EE8">
        <w:rPr>
          <w:rFonts w:asciiTheme="minorHAnsi" w:hAnsiTheme="minorHAnsi" w:cstheme="minorHAnsi"/>
          <w:color w:val="000000"/>
          <w:szCs w:val="22"/>
        </w:rPr>
        <w:t>,</w:t>
      </w:r>
      <w:r w:rsidRPr="008F0EE8">
        <w:rPr>
          <w:rFonts w:asciiTheme="minorHAnsi" w:hAnsiTheme="minorHAnsi" w:cstheme="minorHAnsi"/>
          <w:szCs w:val="22"/>
          <w:cs/>
        </w:rPr>
        <w:t xml:space="preserve"> </w:t>
      </w:r>
      <w:r w:rsidR="006E5EE2" w:rsidRPr="008F0EE8">
        <w:rPr>
          <w:rFonts w:asciiTheme="minorHAnsi" w:hAnsiTheme="minorHAnsi" w:cstheme="minorHAnsi"/>
          <w:szCs w:val="22"/>
        </w:rPr>
        <w:t>the consolidated and separate</w:t>
      </w:r>
      <w:r w:rsidR="00AC1A07" w:rsidRPr="008F0EE8">
        <w:rPr>
          <w:rFonts w:asciiTheme="minorHAnsi" w:hAnsiTheme="minorHAnsi" w:cstheme="minorHAnsi"/>
          <w:szCs w:val="22"/>
        </w:rPr>
        <w:t xml:space="preserve"> statements of </w:t>
      </w:r>
      <w:r w:rsidRPr="008F0EE8">
        <w:rPr>
          <w:rFonts w:asciiTheme="minorHAnsi" w:hAnsiTheme="minorHAnsi" w:cstheme="minorHAnsi"/>
          <w:szCs w:val="22"/>
        </w:rPr>
        <w:t xml:space="preserve">changes in equity and </w:t>
      </w:r>
      <w:r w:rsidR="001E2F02" w:rsidRPr="008F0EE8">
        <w:rPr>
          <w:rFonts w:asciiTheme="minorHAnsi" w:hAnsiTheme="minorHAnsi" w:cstheme="minorHAnsi"/>
          <w:szCs w:val="22"/>
        </w:rPr>
        <w:t>cash flows for the</w:t>
      </w:r>
      <w:r w:rsidR="00743663" w:rsidRPr="008F0EE8">
        <w:rPr>
          <w:rFonts w:asciiTheme="minorHAnsi" w:hAnsiTheme="minorHAnsi" w:cstheme="minorHAnsi"/>
          <w:szCs w:val="22"/>
        </w:rPr>
        <w:t xml:space="preserve"> </w:t>
      </w:r>
      <w:r w:rsidR="00F4080F">
        <w:rPr>
          <w:rFonts w:asciiTheme="minorHAnsi" w:hAnsiTheme="minorHAnsi" w:cs="Browallia New"/>
        </w:rPr>
        <w:t>nine</w:t>
      </w:r>
      <w:r w:rsidR="00BC47DF" w:rsidRPr="008F0EE8">
        <w:rPr>
          <w:rFonts w:asciiTheme="minorHAnsi" w:hAnsiTheme="minorHAnsi" w:cstheme="minorHAnsi"/>
          <w:szCs w:val="22"/>
        </w:rPr>
        <w:t>-</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r w:rsidR="00545202" w:rsidRPr="00545202">
        <w:rPr>
          <w:rFonts w:asciiTheme="minorHAnsi" w:eastAsia="Cordia New" w:hAnsiTheme="minorHAnsi" w:cstheme="minorHAnsi"/>
          <w:szCs w:val="22"/>
          <w:lang w:eastAsia="zh-CN"/>
        </w:rPr>
        <w:t>Tapaco Public Company Limited</w:t>
      </w:r>
      <w:r w:rsidRPr="00D517BC">
        <w:rPr>
          <w:rFonts w:asciiTheme="minorHAnsi" w:hAnsiTheme="minorHAnsi" w:cstheme="minorHAnsi"/>
          <w:szCs w:val="22"/>
        </w:rPr>
        <w:t xml:space="preserve"> and its subsidiaries and of </w:t>
      </w:r>
      <w:r w:rsidR="00545202" w:rsidRPr="00545202">
        <w:rPr>
          <w:rFonts w:asciiTheme="minorHAnsi" w:eastAsia="Cordia New" w:hAnsiTheme="minorHAnsi" w:cstheme="minorHAnsi"/>
          <w:szCs w:val="22"/>
          <w:lang w:eastAsia="zh-CN"/>
        </w:rPr>
        <w:t>Tapaco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47EC7C1E" w:rsidR="00FC60A0" w:rsidRPr="00D517BC" w:rsidRDefault="00122D6A" w:rsidP="00FC60A0">
      <w:pPr>
        <w:spacing w:before="0" w:after="0" w:line="240" w:lineRule="auto"/>
        <w:ind w:left="0" w:firstLine="0"/>
        <w:rPr>
          <w:rFonts w:asciiTheme="minorHAnsi" w:eastAsia="Cordia New" w:hAnsiTheme="minorHAnsi" w:cstheme="minorHAnsi"/>
          <w:szCs w:val="22"/>
          <w:lang w:eastAsia="zh-CN"/>
        </w:rPr>
      </w:pPr>
      <w:r>
        <w:rPr>
          <w:rFonts w:asciiTheme="minorHAnsi" w:hAnsiTheme="minorHAnsi" w:cstheme="minorHAnsi"/>
          <w:szCs w:val="22"/>
        </w:rPr>
        <w:t>Except for the matters described in the following “Basis for Qualified Conclusion” paragraph,</w:t>
      </w:r>
      <w:r w:rsidR="00FC60A0"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sidR="00FC60A0">
        <w:rPr>
          <w:rFonts w:asciiTheme="minorHAnsi" w:hAnsiTheme="minorHAnsi" w:cstheme="minorHAnsi"/>
          <w:szCs w:val="22"/>
        </w:rPr>
        <w:t>s</w:t>
      </w:r>
      <w:r w:rsidR="00FC60A0"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2EDC449C" w14:textId="77777777" w:rsidR="00950E67"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5F29A938" w14:textId="4B545FC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Basis for Qualified </w:t>
      </w:r>
      <w:r w:rsidRPr="00D517BC">
        <w:rPr>
          <w:rFonts w:asciiTheme="minorHAnsi" w:eastAsia="Cordia New" w:hAnsiTheme="minorHAnsi" w:cstheme="minorHAnsi"/>
          <w:b/>
          <w:bCs/>
          <w:szCs w:val="22"/>
          <w:lang w:eastAsia="zh-CN"/>
        </w:rPr>
        <w:t>Conclusion</w:t>
      </w:r>
    </w:p>
    <w:p w14:paraId="59F74140" w14:textId="7777777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p>
    <w:p w14:paraId="30DE3449" w14:textId="6CE9C7E1" w:rsidR="00684538" w:rsidRDefault="00684538" w:rsidP="00684538">
      <w:pPr>
        <w:tabs>
          <w:tab w:val="left" w:pos="1134"/>
        </w:tabs>
        <w:spacing w:before="0" w:after="0" w:line="240" w:lineRule="auto"/>
        <w:ind w:left="0" w:firstLine="0"/>
        <w:rPr>
          <w:color w:val="000000"/>
          <w:spacing w:val="-4"/>
          <w:szCs w:val="22"/>
        </w:rPr>
      </w:pPr>
      <w:r w:rsidRPr="00113A97">
        <w:rPr>
          <w:color w:val="000000"/>
          <w:spacing w:val="-4"/>
          <w:szCs w:val="22"/>
        </w:rPr>
        <w:t>The Consolidated Statement of Financial Position as at 3</w:t>
      </w:r>
      <w:r w:rsidR="008F0EE8" w:rsidRPr="00113A97">
        <w:rPr>
          <w:color w:val="000000"/>
          <w:spacing w:val="-4"/>
          <w:szCs w:val="22"/>
        </w:rPr>
        <w:t>1</w:t>
      </w:r>
      <w:r w:rsidRPr="00113A97">
        <w:rPr>
          <w:color w:val="000000"/>
          <w:spacing w:val="-4"/>
          <w:szCs w:val="22"/>
        </w:rPr>
        <w:t xml:space="preserve"> </w:t>
      </w:r>
      <w:r w:rsidR="008F0EE8" w:rsidRPr="00113A97">
        <w:rPr>
          <w:color w:val="000000"/>
          <w:spacing w:val="-4"/>
          <w:szCs w:val="22"/>
        </w:rPr>
        <w:t xml:space="preserve">July </w:t>
      </w:r>
      <w:r w:rsidRPr="00113A97">
        <w:rPr>
          <w:color w:val="000000"/>
          <w:spacing w:val="-4"/>
          <w:szCs w:val="22"/>
        </w:rPr>
        <w:t xml:space="preserve">2023 includes Trade and Other Accounts Receivable of Baht </w:t>
      </w:r>
      <w:r w:rsidR="00113A97" w:rsidRPr="00113A97">
        <w:rPr>
          <w:color w:val="000000"/>
          <w:spacing w:val="-4"/>
          <w:szCs w:val="22"/>
        </w:rPr>
        <w:t>239.62</w:t>
      </w:r>
      <w:r w:rsidRPr="00113A97">
        <w:rPr>
          <w:color w:val="000000"/>
          <w:spacing w:val="-4"/>
          <w:szCs w:val="22"/>
        </w:rPr>
        <w:t xml:space="preserve"> million and Trade and Other Accounts Payable of Baht </w:t>
      </w:r>
      <w:r w:rsidR="00DC10B5">
        <w:rPr>
          <w:color w:val="000000"/>
          <w:spacing w:val="-4"/>
          <w:szCs w:val="22"/>
        </w:rPr>
        <w:t>288.61</w:t>
      </w:r>
      <w:r w:rsidRPr="00113A97">
        <w:rPr>
          <w:color w:val="000000"/>
          <w:spacing w:val="-4"/>
          <w:szCs w:val="22"/>
        </w:rPr>
        <w:t xml:space="preserve"> million (31</w:t>
      </w:r>
      <w:r w:rsidR="00616793" w:rsidRPr="00113A97">
        <w:rPr>
          <w:color w:val="000000"/>
          <w:spacing w:val="-4"/>
          <w:szCs w:val="22"/>
        </w:rPr>
        <w:t xml:space="preserve"> October 2022: </w:t>
      </w:r>
      <w:r w:rsidR="00AB353E" w:rsidRPr="00113A97">
        <w:rPr>
          <w:color w:val="000000"/>
          <w:spacing w:val="-4"/>
          <w:szCs w:val="22"/>
        </w:rPr>
        <w:t>Baht 459.28 million and Baht 485.83 million)</w:t>
      </w:r>
      <w:r w:rsidRPr="00113A97">
        <w:rPr>
          <w:color w:val="000000"/>
          <w:spacing w:val="-4"/>
          <w:szCs w:val="22"/>
        </w:rPr>
        <w:t>.</w:t>
      </w:r>
      <w:r w:rsidR="00CA328D" w:rsidRPr="00113A97">
        <w:rPr>
          <w:color w:val="000000"/>
          <w:spacing w:val="-4"/>
          <w:szCs w:val="22"/>
        </w:rPr>
        <w:t xml:space="preserve"> </w:t>
      </w:r>
      <w:r w:rsidRPr="00113A97">
        <w:rPr>
          <w:color w:val="000000"/>
          <w:spacing w:val="-4"/>
          <w:szCs w:val="22"/>
        </w:rPr>
        <w:t xml:space="preserve">The amounts included within these financial statement caption items from </w:t>
      </w:r>
      <w:r w:rsidR="00392007" w:rsidRPr="00113A97">
        <w:rPr>
          <w:color w:val="000000"/>
          <w:spacing w:val="-4"/>
          <w:szCs w:val="22"/>
        </w:rPr>
        <w:t>a</w:t>
      </w:r>
      <w:r w:rsidRPr="00113A97">
        <w:rPr>
          <w:color w:val="000000"/>
          <w:spacing w:val="-4"/>
          <w:szCs w:val="22"/>
        </w:rPr>
        <w:t xml:space="preserve"> direct subsidiary trading cosmetic products are Baht</w:t>
      </w:r>
      <w:r w:rsidR="00D86E33" w:rsidRPr="00113A97">
        <w:rPr>
          <w:color w:val="000000"/>
          <w:spacing w:val="-4"/>
          <w:szCs w:val="22"/>
        </w:rPr>
        <w:t xml:space="preserve"> 1.</w:t>
      </w:r>
      <w:r w:rsidR="0050656B" w:rsidRPr="00113A97">
        <w:rPr>
          <w:color w:val="000000"/>
          <w:spacing w:val="-4"/>
          <w:szCs w:val="22"/>
        </w:rPr>
        <w:t>69</w:t>
      </w:r>
      <w:r w:rsidR="00D86E33" w:rsidRPr="00113A97">
        <w:rPr>
          <w:color w:val="000000"/>
          <w:spacing w:val="-4"/>
          <w:szCs w:val="22"/>
        </w:rPr>
        <w:t xml:space="preserve"> million</w:t>
      </w:r>
      <w:r w:rsidRPr="00113A97">
        <w:rPr>
          <w:color w:val="000000"/>
          <w:spacing w:val="-4"/>
          <w:szCs w:val="22"/>
        </w:rPr>
        <w:t xml:space="preserve"> of Trade and Other Accounts Receivables and </w:t>
      </w:r>
      <w:r w:rsidR="006C2E0D" w:rsidRPr="00113A97">
        <w:rPr>
          <w:color w:val="000000"/>
          <w:spacing w:val="-4"/>
          <w:szCs w:val="22"/>
        </w:rPr>
        <w:t xml:space="preserve">Baht </w:t>
      </w:r>
      <w:r w:rsidR="00113A97" w:rsidRPr="00113A97">
        <w:rPr>
          <w:color w:val="000000"/>
          <w:spacing w:val="-4"/>
          <w:szCs w:val="22"/>
        </w:rPr>
        <w:t>3.63</w:t>
      </w:r>
      <w:r w:rsidR="00583498" w:rsidRPr="00113A97">
        <w:rPr>
          <w:color w:val="000000"/>
          <w:spacing w:val="-4"/>
          <w:szCs w:val="22"/>
        </w:rPr>
        <w:t xml:space="preserve"> </w:t>
      </w:r>
      <w:r w:rsidR="006C2E0D" w:rsidRPr="00113A97">
        <w:rPr>
          <w:color w:val="000000"/>
          <w:spacing w:val="-4"/>
          <w:szCs w:val="22"/>
        </w:rPr>
        <w:t xml:space="preserve">million of </w:t>
      </w:r>
      <w:r w:rsidRPr="00113A97">
        <w:rPr>
          <w:color w:val="000000"/>
          <w:spacing w:val="-4"/>
          <w:szCs w:val="22"/>
        </w:rPr>
        <w:t>Trade and Other Accounts Payables, respectively.</w:t>
      </w:r>
      <w:r w:rsidR="00583498" w:rsidRPr="00113A97">
        <w:rPr>
          <w:color w:val="000000"/>
          <w:spacing w:val="-4"/>
          <w:szCs w:val="22"/>
        </w:rPr>
        <w:t xml:space="preserve"> </w:t>
      </w:r>
      <w:r w:rsidR="006C2E0D" w:rsidRPr="00113A97">
        <w:rPr>
          <w:color w:val="000000"/>
          <w:spacing w:val="-4"/>
          <w:szCs w:val="22"/>
        </w:rPr>
        <w:t xml:space="preserve">(31 October 2022: </w:t>
      </w:r>
      <w:r w:rsidR="009567C8" w:rsidRPr="00113A97">
        <w:rPr>
          <w:color w:val="000000"/>
          <w:spacing w:val="-4"/>
          <w:szCs w:val="22"/>
        </w:rPr>
        <w:t xml:space="preserve">Baht </w:t>
      </w:r>
      <w:r w:rsidR="006C2E0D" w:rsidRPr="00113A97">
        <w:rPr>
          <w:color w:val="000000"/>
          <w:spacing w:val="-4"/>
          <w:szCs w:val="22"/>
        </w:rPr>
        <w:t>1.78 million of Trade and Other Accounts Receivables and Baht 6.10 million of Trade and Other Accounts Payables).</w:t>
      </w:r>
      <w:r w:rsidRPr="00113A97">
        <w:rPr>
          <w:color w:val="000000"/>
          <w:spacing w:val="-4"/>
          <w:szCs w:val="22"/>
        </w:rPr>
        <w:t xml:space="preserve">  </w:t>
      </w:r>
      <w:r w:rsidR="00392007" w:rsidRPr="00113A97">
        <w:rPr>
          <w:color w:val="000000"/>
          <w:spacing w:val="-4"/>
          <w:szCs w:val="22"/>
        </w:rPr>
        <w:t>D</w:t>
      </w:r>
      <w:r w:rsidRPr="00113A97">
        <w:rPr>
          <w:color w:val="000000"/>
          <w:spacing w:val="-4"/>
          <w:szCs w:val="22"/>
        </w:rPr>
        <w:t>eficiencies in accounting records and errors in</w:t>
      </w:r>
      <w:r w:rsidR="006155E2" w:rsidRPr="00113A97">
        <w:rPr>
          <w:color w:val="000000"/>
          <w:spacing w:val="-4"/>
          <w:szCs w:val="22"/>
        </w:rPr>
        <w:t>,</w:t>
      </w:r>
      <w:r w:rsidR="00392007" w:rsidRPr="00113A97">
        <w:rPr>
          <w:color w:val="000000"/>
          <w:spacing w:val="-4"/>
          <w:szCs w:val="22"/>
        </w:rPr>
        <w:t xml:space="preserve"> or absence of</w:t>
      </w:r>
      <w:r w:rsidR="006155E2" w:rsidRPr="00113A97">
        <w:rPr>
          <w:color w:val="000000"/>
          <w:spacing w:val="-4"/>
          <w:szCs w:val="22"/>
        </w:rPr>
        <w:t>,</w:t>
      </w:r>
      <w:r w:rsidRPr="00113A97">
        <w:rPr>
          <w:color w:val="000000"/>
          <w:spacing w:val="-4"/>
          <w:szCs w:val="22"/>
        </w:rPr>
        <w:t xml:space="preserve"> supporting details </w:t>
      </w:r>
      <w:r w:rsidR="00392007" w:rsidRPr="00113A97">
        <w:rPr>
          <w:color w:val="000000"/>
          <w:spacing w:val="-4"/>
          <w:szCs w:val="22"/>
        </w:rPr>
        <w:t>exist within this</w:t>
      </w:r>
      <w:r w:rsidRPr="00113A97">
        <w:rPr>
          <w:color w:val="000000"/>
          <w:spacing w:val="-4"/>
          <w:szCs w:val="22"/>
        </w:rPr>
        <w:t xml:space="preserve"> direct subsidiary</w:t>
      </w:r>
      <w:r w:rsidR="006155E2" w:rsidRPr="00113A97">
        <w:rPr>
          <w:color w:val="000000"/>
          <w:spacing w:val="-4"/>
          <w:szCs w:val="22"/>
        </w:rPr>
        <w:t xml:space="preserve"> relating to transactions recorded in the direct subsidiary as Revenue, Cost of Sales</w:t>
      </w:r>
      <w:r w:rsidR="00052525" w:rsidRPr="00113A97">
        <w:rPr>
          <w:color w:val="000000"/>
          <w:spacing w:val="-4"/>
          <w:szCs w:val="22"/>
        </w:rPr>
        <w:t>,</w:t>
      </w:r>
      <w:r w:rsidRPr="00113A97">
        <w:rPr>
          <w:color w:val="000000"/>
          <w:spacing w:val="-4"/>
          <w:szCs w:val="22"/>
        </w:rPr>
        <w:t xml:space="preserve"> </w:t>
      </w:r>
      <w:r w:rsidR="006155E2" w:rsidRPr="00113A97">
        <w:rPr>
          <w:color w:val="000000"/>
          <w:spacing w:val="-4"/>
          <w:szCs w:val="22"/>
        </w:rPr>
        <w:t xml:space="preserve">Trade and Other Accounts Receivable and Trade and Other Accounts Payable. </w:t>
      </w:r>
      <w:r w:rsidR="00122D6A" w:rsidRPr="00113A97">
        <w:rPr>
          <w:color w:val="000000"/>
          <w:spacing w:val="-4"/>
          <w:szCs w:val="22"/>
        </w:rPr>
        <w:t>Had I been able to complete my review of items recorded in these financial statement captions within the direct subsidiary, matters might have come to my attention indicating that adjustments might be necessary to the interim financial information.</w:t>
      </w:r>
    </w:p>
    <w:p w14:paraId="7497F477" w14:textId="77777777" w:rsidR="00824811" w:rsidRDefault="00824811" w:rsidP="00352B5B">
      <w:pPr>
        <w:spacing w:before="0" w:after="0" w:line="240" w:lineRule="auto"/>
        <w:ind w:left="0" w:firstLine="0"/>
        <w:jc w:val="left"/>
        <w:rPr>
          <w:rFonts w:asciiTheme="minorHAnsi" w:eastAsia="Cordia New" w:hAnsiTheme="minorHAnsi" w:cstheme="minorHAnsi"/>
          <w:b/>
          <w:bCs/>
          <w:szCs w:val="22"/>
          <w:lang w:eastAsia="zh-CN"/>
        </w:rPr>
      </w:pPr>
    </w:p>
    <w:p w14:paraId="070289CC"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F5855D9"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594086B9"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326B560C"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16967AD4"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07CBC5A"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0FCC677A" w14:textId="77777777" w:rsidR="00E84D3A" w:rsidRDefault="00E84D3A"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2FAA6719"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lastRenderedPageBreak/>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1CD2D0FB" w14:textId="3748A016" w:rsidR="00616793" w:rsidRPr="00D517BC" w:rsidRDefault="00616793" w:rsidP="00616793">
      <w:pPr>
        <w:spacing w:before="0" w:after="0" w:line="240" w:lineRule="auto"/>
        <w:ind w:left="0" w:firstLine="0"/>
        <w:rPr>
          <w:rFonts w:asciiTheme="minorHAnsi" w:eastAsia="Cordia New" w:hAnsiTheme="minorHAnsi" w:cstheme="minorHAnsi"/>
          <w:szCs w:val="22"/>
          <w:lang w:eastAsia="zh-CN"/>
        </w:rPr>
      </w:pPr>
      <w:r w:rsidRPr="00FD33DE">
        <w:rPr>
          <w:rFonts w:asciiTheme="minorHAnsi" w:eastAsia="Cordia New" w:hAnsiTheme="minorHAnsi" w:cstheme="minorHAnsi"/>
          <w:szCs w:val="22"/>
          <w:lang w:eastAsia="zh-CN"/>
        </w:rPr>
        <w:t xml:space="preserve">Except for </w:t>
      </w:r>
      <w:r w:rsidR="004A7B19">
        <w:rPr>
          <w:rFonts w:asciiTheme="minorHAnsi" w:eastAsia="Cordia New" w:hAnsiTheme="minorHAnsi" w:cstheme="minorHAnsi"/>
          <w:szCs w:val="22"/>
          <w:lang w:eastAsia="zh-CN"/>
        </w:rPr>
        <w:t>any</w:t>
      </w:r>
      <w:r w:rsidRPr="00FD33DE">
        <w:rPr>
          <w:rFonts w:asciiTheme="minorHAnsi" w:eastAsia="Cordia New" w:hAnsiTheme="minorHAnsi" w:cstheme="minorHAnsi"/>
          <w:szCs w:val="22"/>
          <w:lang w:eastAsia="zh-CN"/>
        </w:rPr>
        <w:t xml:space="preserve"> adjustments to the interim financial information that I might have become aware of had it not been for the</w:t>
      </w:r>
      <w:r>
        <w:rPr>
          <w:rFonts w:asciiTheme="minorHAnsi" w:eastAsia="Cordia New" w:hAnsiTheme="minorHAnsi" w:cstheme="minorHAnsi"/>
          <w:szCs w:val="22"/>
          <w:lang w:eastAsia="zh-CN"/>
        </w:rPr>
        <w:t xml:space="preserve"> matter described in the Basis for Qualified Conclusion section of my</w:t>
      </w:r>
      <w:r w:rsidR="006155E2">
        <w:rPr>
          <w:rFonts w:asciiTheme="minorHAnsi" w:eastAsia="Cordia New" w:hAnsiTheme="minorHAnsi" w:cstheme="minorHAnsi"/>
          <w:szCs w:val="22"/>
          <w:lang w:eastAsia="zh-CN"/>
        </w:rPr>
        <w:t xml:space="preserve"> report</w:t>
      </w:r>
      <w:r w:rsidRPr="00FD33DE">
        <w:rPr>
          <w:rFonts w:asciiTheme="minorHAnsi" w:eastAsia="Cordia New" w:hAnsiTheme="minorHAnsi" w:cstheme="minorHAnsi"/>
          <w:szCs w:val="22"/>
          <w:lang w:eastAsia="zh-CN"/>
        </w:rPr>
        <w:t xml:space="preserve">, </w:t>
      </w:r>
      <w:r>
        <w:rPr>
          <w:rFonts w:asciiTheme="minorHAnsi" w:eastAsia="Cordia New" w:hAnsiTheme="minorHAnsi" w:cstheme="minorHAnsi"/>
          <w:szCs w:val="22"/>
          <w:lang w:eastAsia="zh-CN"/>
        </w:rPr>
        <w:t>b</w:t>
      </w:r>
      <w:r w:rsidRPr="00FD33DE">
        <w:rPr>
          <w:rFonts w:asciiTheme="minorHAnsi" w:eastAsia="Cordia New" w:hAnsiTheme="minorHAnsi" w:cstheme="minorHAnsi"/>
          <w:szCs w:val="22"/>
          <w:lang w:eastAsia="zh-CN"/>
        </w:rPr>
        <w:t>ased on my review, nothing has come to my attention that causes me to believe that the accompanying interim financial information is not prepared, in all material respects, in accordance with Thai Accounting Standard 34, “Interim Financial Reporting”.</w:t>
      </w:r>
    </w:p>
    <w:p w14:paraId="1C4E6378" w14:textId="77777777" w:rsidR="007F34AD" w:rsidRDefault="007F34AD" w:rsidP="007F34AD">
      <w:pPr>
        <w:spacing w:before="0" w:after="0" w:line="240" w:lineRule="auto"/>
        <w:ind w:left="0" w:firstLine="0"/>
        <w:jc w:val="left"/>
        <w:rPr>
          <w:rFonts w:asciiTheme="minorHAnsi" w:eastAsia="Cordia New" w:hAnsiTheme="minorHAnsi" w:cstheme="minorBidi"/>
          <w:b/>
          <w:bCs/>
          <w:szCs w:val="22"/>
          <w:lang w:eastAsia="zh-CN"/>
        </w:rPr>
      </w:pPr>
    </w:p>
    <w:p w14:paraId="75D39F31" w14:textId="77777777" w:rsidR="00616793" w:rsidRDefault="00616793" w:rsidP="007F34AD">
      <w:pPr>
        <w:spacing w:before="0" w:after="0" w:line="240" w:lineRule="auto"/>
        <w:ind w:left="0" w:firstLine="0"/>
        <w:jc w:val="left"/>
        <w:rPr>
          <w:rFonts w:asciiTheme="minorHAnsi" w:eastAsia="Cordia New" w:hAnsiTheme="minorHAnsi" w:cstheme="minorBidi"/>
          <w:b/>
          <w:bCs/>
          <w:szCs w:val="22"/>
          <w:lang w:eastAsia="zh-CN"/>
        </w:rPr>
      </w:pPr>
    </w:p>
    <w:p w14:paraId="11480F90"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05C97DCA"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6BB9B3B6"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2A13C294"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78A5C4D2" w14:textId="77777777" w:rsidR="00D24AEF" w:rsidRDefault="00D24AEF" w:rsidP="007F34AD">
      <w:pPr>
        <w:spacing w:before="0" w:after="0" w:line="240" w:lineRule="auto"/>
        <w:ind w:left="0" w:firstLine="0"/>
        <w:jc w:val="left"/>
        <w:rPr>
          <w:rFonts w:asciiTheme="minorHAnsi" w:eastAsia="Cordia New" w:hAnsiTheme="minorHAnsi" w:cstheme="minorHAnsi"/>
          <w:b/>
          <w:bCs/>
          <w:szCs w:val="22"/>
          <w:lang w:eastAsia="zh-CN"/>
        </w:rPr>
      </w:pPr>
    </w:p>
    <w:p w14:paraId="5CD28AEA" w14:textId="77777777" w:rsidR="006572DC" w:rsidRDefault="006572DC" w:rsidP="007F34AD">
      <w:pPr>
        <w:spacing w:before="0" w:after="0" w:line="240" w:lineRule="auto"/>
        <w:ind w:left="0" w:firstLine="0"/>
        <w:jc w:val="left"/>
        <w:rPr>
          <w:rFonts w:asciiTheme="minorHAnsi" w:eastAsia="Cordia New" w:hAnsiTheme="minorHAnsi" w:cstheme="minorHAnsi"/>
          <w:b/>
          <w:bCs/>
          <w:szCs w:val="22"/>
          <w:lang w:eastAsia="zh-CN"/>
        </w:rPr>
      </w:pPr>
    </w:p>
    <w:p w14:paraId="7E414EE1" w14:textId="06E9A19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7079F7">
        <w:rPr>
          <w:rFonts w:asciiTheme="minorHAnsi" w:eastAsia="Cordia New" w:hAnsiTheme="minorHAnsi" w:cstheme="minorHAnsi"/>
          <w:szCs w:val="22"/>
          <w:lang w:eastAsia="zh-CN"/>
        </w:rPr>
        <w:t xml:space="preserve">Pitinan </w:t>
      </w:r>
      <w:r w:rsidR="00BC6000">
        <w:rPr>
          <w:rFonts w:asciiTheme="minorHAnsi" w:eastAsia="Cordia New" w:hAnsiTheme="minorHAnsi" w:cstheme="minorHAnsi"/>
          <w:szCs w:val="22"/>
          <w:lang w:eastAsia="zh-CN"/>
        </w:rPr>
        <w:t>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4C76B03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FF61B2">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527BE07D" w:rsidR="00352B5B" w:rsidRPr="0089555A" w:rsidRDefault="00655A49" w:rsidP="00E9770E">
      <w:pPr>
        <w:spacing w:before="0" w:after="0" w:line="240" w:lineRule="auto"/>
        <w:ind w:left="0" w:firstLine="0"/>
        <w:rPr>
          <w:rFonts w:asciiTheme="minorHAnsi" w:eastAsia="Cordia New" w:hAnsiTheme="minorHAnsi" w:cstheme="minorHAnsi"/>
          <w:szCs w:val="22"/>
          <w:lang w:eastAsia="zh-CN"/>
        </w:rPr>
      </w:pPr>
      <w:r w:rsidRPr="00113A97">
        <w:rPr>
          <w:rFonts w:asciiTheme="minorHAnsi" w:eastAsia="Cordia New" w:hAnsiTheme="minorHAnsi" w:cstheme="minorBidi"/>
          <w:szCs w:val="22"/>
          <w:lang w:eastAsia="zh-CN"/>
        </w:rPr>
        <w:t>14</w:t>
      </w:r>
      <w:r w:rsidR="00621ACB" w:rsidRPr="00113A97">
        <w:rPr>
          <w:rFonts w:asciiTheme="minorHAnsi" w:eastAsia="Cordia New" w:hAnsiTheme="minorHAnsi" w:cstheme="minorBidi"/>
          <w:szCs w:val="22"/>
          <w:lang w:eastAsia="zh-CN"/>
        </w:rPr>
        <w:t xml:space="preserve"> </w:t>
      </w:r>
      <w:r w:rsidRPr="00113A97">
        <w:rPr>
          <w:rFonts w:asciiTheme="minorHAnsi" w:eastAsia="Cordia New" w:hAnsiTheme="minorHAnsi" w:cstheme="minorBidi"/>
          <w:szCs w:val="22"/>
          <w:lang w:eastAsia="zh-CN"/>
        </w:rPr>
        <w:t>September</w:t>
      </w:r>
      <w:r w:rsidR="0050656B" w:rsidRPr="00113A97">
        <w:rPr>
          <w:rFonts w:asciiTheme="minorHAnsi" w:eastAsia="Cordia New" w:hAnsiTheme="minorHAnsi" w:cstheme="minorBidi"/>
          <w:szCs w:val="22"/>
          <w:lang w:eastAsia="zh-CN"/>
        </w:rPr>
        <w:t xml:space="preserve"> </w:t>
      </w:r>
      <w:r w:rsidR="00621ACB" w:rsidRPr="00113A97">
        <w:rPr>
          <w:rFonts w:asciiTheme="minorHAnsi" w:eastAsia="Cordia New" w:hAnsiTheme="minorHAnsi" w:cstheme="minorBidi"/>
          <w:szCs w:val="22"/>
          <w:lang w:eastAsia="zh-CN"/>
        </w:rPr>
        <w:t>2023</w:t>
      </w:r>
    </w:p>
    <w:sectPr w:rsidR="00352B5B" w:rsidRPr="0089555A" w:rsidSect="00575B20">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A3275" w14:textId="77777777" w:rsidR="003D36DD" w:rsidRDefault="003D36DD" w:rsidP="00481C04">
      <w:pPr>
        <w:spacing w:before="0" w:after="0" w:line="240" w:lineRule="auto"/>
      </w:pPr>
      <w:r>
        <w:separator/>
      </w:r>
    </w:p>
  </w:endnote>
  <w:endnote w:type="continuationSeparator" w:id="0">
    <w:p w14:paraId="5FE14105" w14:textId="77777777" w:rsidR="003D36DD" w:rsidRDefault="003D36DD" w:rsidP="00481C04">
      <w:pPr>
        <w:spacing w:before="0" w:after="0" w:line="240" w:lineRule="auto"/>
      </w:pPr>
      <w:r>
        <w:continuationSeparator/>
      </w:r>
    </w:p>
  </w:endnote>
  <w:endnote w:type="continuationNotice" w:id="1">
    <w:p w14:paraId="07637FAE" w14:textId="77777777" w:rsidR="003D36DD" w:rsidRDefault="003D36D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EB77" w14:textId="77777777" w:rsidR="003D36DD" w:rsidRDefault="003D36DD" w:rsidP="00481C04">
      <w:pPr>
        <w:spacing w:before="0" w:after="0" w:line="240" w:lineRule="auto"/>
      </w:pPr>
      <w:r>
        <w:separator/>
      </w:r>
    </w:p>
  </w:footnote>
  <w:footnote w:type="continuationSeparator" w:id="0">
    <w:p w14:paraId="219CCCDA" w14:textId="77777777" w:rsidR="003D36DD" w:rsidRDefault="003D36DD" w:rsidP="00481C04">
      <w:pPr>
        <w:spacing w:before="0" w:after="0" w:line="240" w:lineRule="auto"/>
      </w:pPr>
      <w:r>
        <w:continuationSeparator/>
      </w:r>
    </w:p>
  </w:footnote>
  <w:footnote w:type="continuationNotice" w:id="1">
    <w:p w14:paraId="14EE6063" w14:textId="77777777" w:rsidR="003D36DD" w:rsidRDefault="003D36D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83805594">
    <w:abstractNumId w:val="3"/>
  </w:num>
  <w:num w:numId="2" w16cid:durableId="1146050486">
    <w:abstractNumId w:val="1"/>
  </w:num>
  <w:num w:numId="3" w16cid:durableId="1838618699">
    <w:abstractNumId w:val="2"/>
  </w:num>
  <w:num w:numId="4" w16cid:durableId="1993364477">
    <w:abstractNumId w:val="4"/>
  </w:num>
  <w:num w:numId="5" w16cid:durableId="203538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62"/>
    <w:rsid w:val="000156FB"/>
    <w:rsid w:val="000177C9"/>
    <w:rsid w:val="000239D7"/>
    <w:rsid w:val="00025150"/>
    <w:rsid w:val="00031911"/>
    <w:rsid w:val="000359AA"/>
    <w:rsid w:val="000365A2"/>
    <w:rsid w:val="00042945"/>
    <w:rsid w:val="00042D0F"/>
    <w:rsid w:val="00043A54"/>
    <w:rsid w:val="000461C8"/>
    <w:rsid w:val="000512B0"/>
    <w:rsid w:val="00052525"/>
    <w:rsid w:val="00056CEC"/>
    <w:rsid w:val="00061267"/>
    <w:rsid w:val="00062D6F"/>
    <w:rsid w:val="00063F8D"/>
    <w:rsid w:val="00065A70"/>
    <w:rsid w:val="00065ED7"/>
    <w:rsid w:val="000667BE"/>
    <w:rsid w:val="00070719"/>
    <w:rsid w:val="00072B74"/>
    <w:rsid w:val="00074164"/>
    <w:rsid w:val="00074EC3"/>
    <w:rsid w:val="000754AC"/>
    <w:rsid w:val="00077B99"/>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0161"/>
    <w:rsid w:val="000A1527"/>
    <w:rsid w:val="000A668C"/>
    <w:rsid w:val="000A7176"/>
    <w:rsid w:val="000A7E37"/>
    <w:rsid w:val="000B14C0"/>
    <w:rsid w:val="000B5227"/>
    <w:rsid w:val="000C7A03"/>
    <w:rsid w:val="000D09E7"/>
    <w:rsid w:val="000D371C"/>
    <w:rsid w:val="000D3A42"/>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A97"/>
    <w:rsid w:val="00113C68"/>
    <w:rsid w:val="00122D6A"/>
    <w:rsid w:val="001230B9"/>
    <w:rsid w:val="0012413E"/>
    <w:rsid w:val="00131B32"/>
    <w:rsid w:val="00132F7C"/>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1415"/>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56C45"/>
    <w:rsid w:val="002621CF"/>
    <w:rsid w:val="00265B09"/>
    <w:rsid w:val="002664DA"/>
    <w:rsid w:val="002709ED"/>
    <w:rsid w:val="00270DBA"/>
    <w:rsid w:val="002717BC"/>
    <w:rsid w:val="002813FD"/>
    <w:rsid w:val="00286AA0"/>
    <w:rsid w:val="00287160"/>
    <w:rsid w:val="002913BD"/>
    <w:rsid w:val="00293297"/>
    <w:rsid w:val="00296796"/>
    <w:rsid w:val="00297C10"/>
    <w:rsid w:val="002A1B37"/>
    <w:rsid w:val="002A478D"/>
    <w:rsid w:val="002A4E71"/>
    <w:rsid w:val="002A4F0F"/>
    <w:rsid w:val="002A5BAB"/>
    <w:rsid w:val="002A6FC6"/>
    <w:rsid w:val="002B17DE"/>
    <w:rsid w:val="002B188E"/>
    <w:rsid w:val="002C100A"/>
    <w:rsid w:val="002C1C7D"/>
    <w:rsid w:val="002C5408"/>
    <w:rsid w:val="002C667E"/>
    <w:rsid w:val="002C676F"/>
    <w:rsid w:val="002D06D8"/>
    <w:rsid w:val="002D0FBA"/>
    <w:rsid w:val="002D4F3C"/>
    <w:rsid w:val="002D6D0C"/>
    <w:rsid w:val="002E0ED0"/>
    <w:rsid w:val="002E19DC"/>
    <w:rsid w:val="002E2723"/>
    <w:rsid w:val="002E515B"/>
    <w:rsid w:val="002E74AC"/>
    <w:rsid w:val="002F1CD9"/>
    <w:rsid w:val="002F53A9"/>
    <w:rsid w:val="002F604A"/>
    <w:rsid w:val="0030378E"/>
    <w:rsid w:val="00303D6A"/>
    <w:rsid w:val="003060C9"/>
    <w:rsid w:val="00306553"/>
    <w:rsid w:val="00311C65"/>
    <w:rsid w:val="003208AC"/>
    <w:rsid w:val="003256B5"/>
    <w:rsid w:val="00325C62"/>
    <w:rsid w:val="0033332F"/>
    <w:rsid w:val="00333A19"/>
    <w:rsid w:val="003347D9"/>
    <w:rsid w:val="0033490F"/>
    <w:rsid w:val="003357F9"/>
    <w:rsid w:val="003363AF"/>
    <w:rsid w:val="00336856"/>
    <w:rsid w:val="00336C2F"/>
    <w:rsid w:val="0034149A"/>
    <w:rsid w:val="00352B5B"/>
    <w:rsid w:val="00353AC4"/>
    <w:rsid w:val="00354419"/>
    <w:rsid w:val="00354448"/>
    <w:rsid w:val="00355C05"/>
    <w:rsid w:val="00357866"/>
    <w:rsid w:val="00362190"/>
    <w:rsid w:val="00363B64"/>
    <w:rsid w:val="0036517F"/>
    <w:rsid w:val="00366AB7"/>
    <w:rsid w:val="003713D4"/>
    <w:rsid w:val="00371DB6"/>
    <w:rsid w:val="00371ECB"/>
    <w:rsid w:val="00372905"/>
    <w:rsid w:val="00375A9F"/>
    <w:rsid w:val="0037626C"/>
    <w:rsid w:val="00377457"/>
    <w:rsid w:val="00377E73"/>
    <w:rsid w:val="003815A0"/>
    <w:rsid w:val="00381EFB"/>
    <w:rsid w:val="00383E1A"/>
    <w:rsid w:val="00391171"/>
    <w:rsid w:val="0039177A"/>
    <w:rsid w:val="00392007"/>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C6964"/>
    <w:rsid w:val="003C7754"/>
    <w:rsid w:val="003D1B83"/>
    <w:rsid w:val="003D36DD"/>
    <w:rsid w:val="003D41F6"/>
    <w:rsid w:val="003D6C74"/>
    <w:rsid w:val="003D7D97"/>
    <w:rsid w:val="003E4EFB"/>
    <w:rsid w:val="003E5B2C"/>
    <w:rsid w:val="003F20A6"/>
    <w:rsid w:val="003F3A67"/>
    <w:rsid w:val="003F3EA4"/>
    <w:rsid w:val="0040273E"/>
    <w:rsid w:val="00404AD0"/>
    <w:rsid w:val="00405608"/>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03FE"/>
    <w:rsid w:val="004635B0"/>
    <w:rsid w:val="00464119"/>
    <w:rsid w:val="00466B4C"/>
    <w:rsid w:val="004673CF"/>
    <w:rsid w:val="00473A90"/>
    <w:rsid w:val="0047542D"/>
    <w:rsid w:val="004759C4"/>
    <w:rsid w:val="00477089"/>
    <w:rsid w:val="00481C04"/>
    <w:rsid w:val="00481F50"/>
    <w:rsid w:val="004822B3"/>
    <w:rsid w:val="00483827"/>
    <w:rsid w:val="0048425E"/>
    <w:rsid w:val="00485194"/>
    <w:rsid w:val="00485395"/>
    <w:rsid w:val="00490284"/>
    <w:rsid w:val="0049565E"/>
    <w:rsid w:val="004978E9"/>
    <w:rsid w:val="004A01F7"/>
    <w:rsid w:val="004A7B19"/>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656B"/>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5202"/>
    <w:rsid w:val="00547A86"/>
    <w:rsid w:val="0055230E"/>
    <w:rsid w:val="00561E8F"/>
    <w:rsid w:val="00561EBE"/>
    <w:rsid w:val="005653CC"/>
    <w:rsid w:val="00571C0F"/>
    <w:rsid w:val="00572703"/>
    <w:rsid w:val="00575B20"/>
    <w:rsid w:val="00580168"/>
    <w:rsid w:val="005819EF"/>
    <w:rsid w:val="0058204D"/>
    <w:rsid w:val="00582353"/>
    <w:rsid w:val="00583498"/>
    <w:rsid w:val="00583FDC"/>
    <w:rsid w:val="00586286"/>
    <w:rsid w:val="005866B1"/>
    <w:rsid w:val="00587472"/>
    <w:rsid w:val="00597D6E"/>
    <w:rsid w:val="005A0969"/>
    <w:rsid w:val="005A1405"/>
    <w:rsid w:val="005A16FC"/>
    <w:rsid w:val="005A306A"/>
    <w:rsid w:val="005A6828"/>
    <w:rsid w:val="005B03EB"/>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155E2"/>
    <w:rsid w:val="00616793"/>
    <w:rsid w:val="00620C63"/>
    <w:rsid w:val="0062114F"/>
    <w:rsid w:val="006211E6"/>
    <w:rsid w:val="00621ACB"/>
    <w:rsid w:val="00622E5E"/>
    <w:rsid w:val="006232CD"/>
    <w:rsid w:val="00624AA3"/>
    <w:rsid w:val="00630186"/>
    <w:rsid w:val="00631486"/>
    <w:rsid w:val="00635DAC"/>
    <w:rsid w:val="00636848"/>
    <w:rsid w:val="00643694"/>
    <w:rsid w:val="00643C22"/>
    <w:rsid w:val="0064480A"/>
    <w:rsid w:val="00646B51"/>
    <w:rsid w:val="00646C16"/>
    <w:rsid w:val="00651318"/>
    <w:rsid w:val="0065174C"/>
    <w:rsid w:val="00655A49"/>
    <w:rsid w:val="00656522"/>
    <w:rsid w:val="006572DC"/>
    <w:rsid w:val="00660CA1"/>
    <w:rsid w:val="00664C05"/>
    <w:rsid w:val="00666C93"/>
    <w:rsid w:val="00670634"/>
    <w:rsid w:val="00672802"/>
    <w:rsid w:val="006733A8"/>
    <w:rsid w:val="0067381D"/>
    <w:rsid w:val="00675ABE"/>
    <w:rsid w:val="00675F1C"/>
    <w:rsid w:val="00677733"/>
    <w:rsid w:val="00680248"/>
    <w:rsid w:val="00683804"/>
    <w:rsid w:val="00684538"/>
    <w:rsid w:val="006849EE"/>
    <w:rsid w:val="00685ADA"/>
    <w:rsid w:val="00687118"/>
    <w:rsid w:val="006873E6"/>
    <w:rsid w:val="0069083A"/>
    <w:rsid w:val="00691F7B"/>
    <w:rsid w:val="0069287B"/>
    <w:rsid w:val="00692D72"/>
    <w:rsid w:val="00692FA3"/>
    <w:rsid w:val="00693712"/>
    <w:rsid w:val="0069501E"/>
    <w:rsid w:val="00696ED0"/>
    <w:rsid w:val="006973F8"/>
    <w:rsid w:val="0069751E"/>
    <w:rsid w:val="006A1246"/>
    <w:rsid w:val="006A1DFD"/>
    <w:rsid w:val="006A5561"/>
    <w:rsid w:val="006A71FB"/>
    <w:rsid w:val="006B23BF"/>
    <w:rsid w:val="006B761F"/>
    <w:rsid w:val="006C2E0D"/>
    <w:rsid w:val="006C35A9"/>
    <w:rsid w:val="006C62BC"/>
    <w:rsid w:val="006D044C"/>
    <w:rsid w:val="006D079C"/>
    <w:rsid w:val="006D21B3"/>
    <w:rsid w:val="006D3997"/>
    <w:rsid w:val="006E3603"/>
    <w:rsid w:val="006E3802"/>
    <w:rsid w:val="006E504F"/>
    <w:rsid w:val="006E5EE2"/>
    <w:rsid w:val="006E6E7D"/>
    <w:rsid w:val="006E77BF"/>
    <w:rsid w:val="006E7B05"/>
    <w:rsid w:val="006F2561"/>
    <w:rsid w:val="007006A9"/>
    <w:rsid w:val="00702014"/>
    <w:rsid w:val="00702E35"/>
    <w:rsid w:val="0070361B"/>
    <w:rsid w:val="00704ACE"/>
    <w:rsid w:val="007053AD"/>
    <w:rsid w:val="007079F7"/>
    <w:rsid w:val="007120CC"/>
    <w:rsid w:val="0071686D"/>
    <w:rsid w:val="0071726B"/>
    <w:rsid w:val="007232ED"/>
    <w:rsid w:val="0073022B"/>
    <w:rsid w:val="00730E3B"/>
    <w:rsid w:val="00736018"/>
    <w:rsid w:val="00737242"/>
    <w:rsid w:val="00740089"/>
    <w:rsid w:val="00743663"/>
    <w:rsid w:val="007440EB"/>
    <w:rsid w:val="00745A49"/>
    <w:rsid w:val="00745AA8"/>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4820"/>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7F34AD"/>
    <w:rsid w:val="00801891"/>
    <w:rsid w:val="00805292"/>
    <w:rsid w:val="00811C45"/>
    <w:rsid w:val="00812C9B"/>
    <w:rsid w:val="00824811"/>
    <w:rsid w:val="00831FAC"/>
    <w:rsid w:val="00834B89"/>
    <w:rsid w:val="00835664"/>
    <w:rsid w:val="0084237F"/>
    <w:rsid w:val="008425E5"/>
    <w:rsid w:val="0085053B"/>
    <w:rsid w:val="00850F2A"/>
    <w:rsid w:val="008513CB"/>
    <w:rsid w:val="00851B8C"/>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D4F02"/>
    <w:rsid w:val="008E39EC"/>
    <w:rsid w:val="008E3B91"/>
    <w:rsid w:val="008E47BF"/>
    <w:rsid w:val="008F0EE8"/>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339"/>
    <w:rsid w:val="00931AE9"/>
    <w:rsid w:val="00932854"/>
    <w:rsid w:val="00940DFA"/>
    <w:rsid w:val="00950E67"/>
    <w:rsid w:val="009515AE"/>
    <w:rsid w:val="0095261C"/>
    <w:rsid w:val="00953FA4"/>
    <w:rsid w:val="00954FE1"/>
    <w:rsid w:val="009567C8"/>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2FC1"/>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0DD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35A9"/>
    <w:rsid w:val="00A544B0"/>
    <w:rsid w:val="00A555B5"/>
    <w:rsid w:val="00A603EF"/>
    <w:rsid w:val="00A62165"/>
    <w:rsid w:val="00A64093"/>
    <w:rsid w:val="00A7368E"/>
    <w:rsid w:val="00A73812"/>
    <w:rsid w:val="00A74819"/>
    <w:rsid w:val="00A76655"/>
    <w:rsid w:val="00A76A1F"/>
    <w:rsid w:val="00A8169E"/>
    <w:rsid w:val="00A82C2A"/>
    <w:rsid w:val="00A83717"/>
    <w:rsid w:val="00A8568C"/>
    <w:rsid w:val="00A87254"/>
    <w:rsid w:val="00A93F41"/>
    <w:rsid w:val="00A9491C"/>
    <w:rsid w:val="00A96F79"/>
    <w:rsid w:val="00A9798E"/>
    <w:rsid w:val="00AA107E"/>
    <w:rsid w:val="00AA4714"/>
    <w:rsid w:val="00AA4C9E"/>
    <w:rsid w:val="00AB1498"/>
    <w:rsid w:val="00AB2493"/>
    <w:rsid w:val="00AB353E"/>
    <w:rsid w:val="00AB4330"/>
    <w:rsid w:val="00AB6B91"/>
    <w:rsid w:val="00AC0754"/>
    <w:rsid w:val="00AC1A07"/>
    <w:rsid w:val="00AC3F2F"/>
    <w:rsid w:val="00AC5486"/>
    <w:rsid w:val="00AD13B4"/>
    <w:rsid w:val="00AD2E05"/>
    <w:rsid w:val="00AD2F93"/>
    <w:rsid w:val="00AE5543"/>
    <w:rsid w:val="00AE5C29"/>
    <w:rsid w:val="00AF0217"/>
    <w:rsid w:val="00AF3271"/>
    <w:rsid w:val="00AF405E"/>
    <w:rsid w:val="00B0057E"/>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03E0"/>
    <w:rsid w:val="00B60BF5"/>
    <w:rsid w:val="00B626B8"/>
    <w:rsid w:val="00B62FD6"/>
    <w:rsid w:val="00B642A8"/>
    <w:rsid w:val="00B648C6"/>
    <w:rsid w:val="00B714D9"/>
    <w:rsid w:val="00B717C0"/>
    <w:rsid w:val="00B7212A"/>
    <w:rsid w:val="00B732C0"/>
    <w:rsid w:val="00B73B68"/>
    <w:rsid w:val="00B82098"/>
    <w:rsid w:val="00B83D65"/>
    <w:rsid w:val="00B87DE2"/>
    <w:rsid w:val="00B92A41"/>
    <w:rsid w:val="00B94CF6"/>
    <w:rsid w:val="00B97F98"/>
    <w:rsid w:val="00BA025D"/>
    <w:rsid w:val="00BA09C1"/>
    <w:rsid w:val="00BA27B8"/>
    <w:rsid w:val="00BA3E64"/>
    <w:rsid w:val="00BA41C5"/>
    <w:rsid w:val="00BB5099"/>
    <w:rsid w:val="00BB635D"/>
    <w:rsid w:val="00BC0F84"/>
    <w:rsid w:val="00BC23A8"/>
    <w:rsid w:val="00BC2409"/>
    <w:rsid w:val="00BC47DF"/>
    <w:rsid w:val="00BC565E"/>
    <w:rsid w:val="00BC6000"/>
    <w:rsid w:val="00BC7408"/>
    <w:rsid w:val="00BC7B43"/>
    <w:rsid w:val="00BC7ED6"/>
    <w:rsid w:val="00BD0B9D"/>
    <w:rsid w:val="00BD134C"/>
    <w:rsid w:val="00BD30ED"/>
    <w:rsid w:val="00BD3220"/>
    <w:rsid w:val="00BD6D07"/>
    <w:rsid w:val="00BD76D3"/>
    <w:rsid w:val="00BD78FD"/>
    <w:rsid w:val="00BE1EB2"/>
    <w:rsid w:val="00BE7580"/>
    <w:rsid w:val="00BE792B"/>
    <w:rsid w:val="00BF7C80"/>
    <w:rsid w:val="00BF7CC5"/>
    <w:rsid w:val="00BF7F58"/>
    <w:rsid w:val="00C000FE"/>
    <w:rsid w:val="00C01A86"/>
    <w:rsid w:val="00C02F8C"/>
    <w:rsid w:val="00C04C47"/>
    <w:rsid w:val="00C05807"/>
    <w:rsid w:val="00C05885"/>
    <w:rsid w:val="00C06495"/>
    <w:rsid w:val="00C07776"/>
    <w:rsid w:val="00C13399"/>
    <w:rsid w:val="00C137B8"/>
    <w:rsid w:val="00C1563C"/>
    <w:rsid w:val="00C21540"/>
    <w:rsid w:val="00C265B0"/>
    <w:rsid w:val="00C34B21"/>
    <w:rsid w:val="00C35512"/>
    <w:rsid w:val="00C374FD"/>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328D"/>
    <w:rsid w:val="00CA6242"/>
    <w:rsid w:val="00CA7093"/>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013"/>
    <w:rsid w:val="00D12B6B"/>
    <w:rsid w:val="00D12C8B"/>
    <w:rsid w:val="00D17DFF"/>
    <w:rsid w:val="00D23584"/>
    <w:rsid w:val="00D248B2"/>
    <w:rsid w:val="00D24AEF"/>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036"/>
    <w:rsid w:val="00D5469B"/>
    <w:rsid w:val="00D54E5A"/>
    <w:rsid w:val="00D56028"/>
    <w:rsid w:val="00D62C3D"/>
    <w:rsid w:val="00D71168"/>
    <w:rsid w:val="00D712F3"/>
    <w:rsid w:val="00D71D4A"/>
    <w:rsid w:val="00D7247E"/>
    <w:rsid w:val="00D72E9D"/>
    <w:rsid w:val="00D74FD2"/>
    <w:rsid w:val="00D76B9F"/>
    <w:rsid w:val="00D80929"/>
    <w:rsid w:val="00D8324E"/>
    <w:rsid w:val="00D83EC8"/>
    <w:rsid w:val="00D86E33"/>
    <w:rsid w:val="00D91376"/>
    <w:rsid w:val="00D96D2F"/>
    <w:rsid w:val="00DA113C"/>
    <w:rsid w:val="00DA38BC"/>
    <w:rsid w:val="00DC10B5"/>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0C93"/>
    <w:rsid w:val="00E21800"/>
    <w:rsid w:val="00E24EED"/>
    <w:rsid w:val="00E2563F"/>
    <w:rsid w:val="00E367A7"/>
    <w:rsid w:val="00E41880"/>
    <w:rsid w:val="00E41939"/>
    <w:rsid w:val="00E41D22"/>
    <w:rsid w:val="00E43BC6"/>
    <w:rsid w:val="00E44786"/>
    <w:rsid w:val="00E45A87"/>
    <w:rsid w:val="00E45FA7"/>
    <w:rsid w:val="00E46980"/>
    <w:rsid w:val="00E575DB"/>
    <w:rsid w:val="00E6431A"/>
    <w:rsid w:val="00E645F5"/>
    <w:rsid w:val="00E7105C"/>
    <w:rsid w:val="00E71B6A"/>
    <w:rsid w:val="00E71E7F"/>
    <w:rsid w:val="00E721D7"/>
    <w:rsid w:val="00E73DF5"/>
    <w:rsid w:val="00E75C00"/>
    <w:rsid w:val="00E82CDA"/>
    <w:rsid w:val="00E830C2"/>
    <w:rsid w:val="00E84D3A"/>
    <w:rsid w:val="00E84F11"/>
    <w:rsid w:val="00E90394"/>
    <w:rsid w:val="00E91842"/>
    <w:rsid w:val="00E930EB"/>
    <w:rsid w:val="00E9573E"/>
    <w:rsid w:val="00E95D84"/>
    <w:rsid w:val="00E96F25"/>
    <w:rsid w:val="00E9770E"/>
    <w:rsid w:val="00E97977"/>
    <w:rsid w:val="00EA1B23"/>
    <w:rsid w:val="00EA1CE5"/>
    <w:rsid w:val="00EA2048"/>
    <w:rsid w:val="00EA3227"/>
    <w:rsid w:val="00EA35D7"/>
    <w:rsid w:val="00EA5310"/>
    <w:rsid w:val="00EA559E"/>
    <w:rsid w:val="00EA67DE"/>
    <w:rsid w:val="00EA747F"/>
    <w:rsid w:val="00EB0113"/>
    <w:rsid w:val="00EB0C5B"/>
    <w:rsid w:val="00EB1C0F"/>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2A73"/>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080F"/>
    <w:rsid w:val="00F414FC"/>
    <w:rsid w:val="00F43B51"/>
    <w:rsid w:val="00F43CE8"/>
    <w:rsid w:val="00F50072"/>
    <w:rsid w:val="00F51462"/>
    <w:rsid w:val="00F52B5A"/>
    <w:rsid w:val="00F64691"/>
    <w:rsid w:val="00F663BA"/>
    <w:rsid w:val="00F66B7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10D2"/>
    <w:rsid w:val="00FF209B"/>
    <w:rsid w:val="00FF34BB"/>
    <w:rsid w:val="00FF61B2"/>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ED797D6C-924A-4EEE-A57A-3A2D2F0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Revision">
    <w:name w:val="Revision"/>
    <w:hidden/>
    <w:uiPriority w:val="99"/>
    <w:semiHidden/>
    <w:rsid w:val="00392007"/>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38456765">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1" ma:contentTypeDescription="Create a new document." ma:contentTypeScope="" ma:versionID="52b8086b189fc81c9656cd1de6e4517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45e3c88b5fb70699ef4a337626eb3842"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2DACD-80AC-4958-8F5A-BE839CB16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B69EA0-D5D0-4AFC-BFCF-9A0B42B33CD6}">
  <ds:schemaRefs>
    <ds:schemaRef ds:uri="http://purl.org/dc/elements/1.1/"/>
    <ds:schemaRef ds:uri="http://purl.org/dc/dcmitype/"/>
    <ds:schemaRef ds:uri="http://schemas.microsoft.com/office/infopath/2007/PartnerControls"/>
    <ds:schemaRef ds:uri="5d0fcac8-3995-4ef6-9358-7ca0c107222d"/>
    <ds:schemaRef ds:uri="http://schemas.microsoft.com/office/2006/documentManagement/types"/>
    <ds:schemaRef ds:uri="http://schemas.microsoft.com/office/2006/metadata/properties"/>
    <ds:schemaRef ds:uri="http://purl.org/dc/terms/"/>
    <ds:schemaRef ds:uri="http://schemas.openxmlformats.org/package/2006/metadata/core-properties"/>
    <ds:schemaRef ds:uri="7a8b54ac-6b6f-444a-a8db-d90e45ebe421"/>
    <ds:schemaRef ds:uri="http://www.w3.org/XML/1998/namespace"/>
  </ds:schemaRefs>
</ds:datastoreItem>
</file>

<file path=customXml/itemProps3.xml><?xml version="1.0" encoding="utf-8"?>
<ds:datastoreItem xmlns:ds="http://schemas.openxmlformats.org/officeDocument/2006/customXml" ds:itemID="{C74D6079-49B9-4027-86DD-03C966EC6DE7}">
  <ds:schemaRefs>
    <ds:schemaRef ds:uri="http://schemas.microsoft.com/sharepoint/v3/contenttype/forms"/>
  </ds:schemaRefs>
</ds:datastoreItem>
</file>

<file path=customXml/itemProps4.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528</Words>
  <Characters>3036</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Kesinee Sayphanthong</cp:lastModifiedBy>
  <cp:revision>32</cp:revision>
  <cp:lastPrinted>2023-06-12T22:05:00Z</cp:lastPrinted>
  <dcterms:created xsi:type="dcterms:W3CDTF">2023-03-15T16:17:00Z</dcterms:created>
  <dcterms:modified xsi:type="dcterms:W3CDTF">2023-09-11T15:46:00Z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